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黄山学院学生社团指导教师考核测评表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val="en-US" w:eastAsia="zh-CN"/>
        </w:rPr>
        <w:t>社团理事会成员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）</w:t>
      </w:r>
    </w:p>
    <w:tbl>
      <w:tblPr>
        <w:tblStyle w:val="4"/>
        <w:tblW w:w="83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244"/>
        <w:gridCol w:w="709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考核要素</w:t>
            </w:r>
          </w:p>
        </w:tc>
        <w:tc>
          <w:tcPr>
            <w:tcW w:w="5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评   价   标   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分值</w:t>
            </w:r>
          </w:p>
          <w:p>
            <w:pPr>
              <w:widowControl/>
              <w:spacing w:line="26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distribute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评定分数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1101" w:type="dxa"/>
            <w:vMerge w:val="restart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责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任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心</w:t>
            </w:r>
          </w:p>
        </w:tc>
        <w:tc>
          <w:tcPr>
            <w:tcW w:w="524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工作积极主动，责任感强，能善始善终地完成本职工作，经常关心学生社团发展及学生情况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工作积极，责任感较强，能较好地完成本职工作，关心学生社团发展和学生情况</w:t>
            </w:r>
          </w:p>
        </w:tc>
        <w:tc>
          <w:tcPr>
            <w:tcW w:w="70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工作积极性尚可，有一定的责任感，未出现责任事故，偶尔关心学生社团发展和学生情况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工作责任心差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101" w:type="dxa"/>
            <w:vMerge w:val="restart"/>
            <w:tcBorders>
              <w:top w:val="nil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活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动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导</w:t>
            </w:r>
          </w:p>
        </w:tc>
        <w:tc>
          <w:tcPr>
            <w:tcW w:w="5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每学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指导学生社团开展符合社团性质的活动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次及以上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每学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指导学生社团开展符合社团性质的活动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次以上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每学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指导学生社团开展符合社团性质的活动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次及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次以上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101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每学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指导学生社团开展符合社团性质的活动未满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次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0-9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11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团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结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协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作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与学生协作很好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与学生协作较好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与学生协作一般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与学生协作较差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11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务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态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度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服务热情，学生反映好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服务比较热情，学生反映较好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服务态度一般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服务态度差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1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饱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满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程    度</w:t>
            </w:r>
          </w:p>
        </w:tc>
        <w:tc>
          <w:tcPr>
            <w:tcW w:w="5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总是能及时为学生社团活动审核、报账（100%）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能及时为学生社团活动审核、报账（80%以上）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一般能及时为学生社团活动审核、报账（60%以上）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1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很少能及时为学生社团活动审核、报账（60%以下）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0-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合计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宋体" w:hAnsi="宋体"/>
          <w:sz w:val="24"/>
          <w:szCs w:val="24"/>
        </w:rPr>
      </w:pPr>
    </w:p>
    <w:p>
      <w:pPr>
        <w:rPr>
          <w:rFonts w:eastAsia="仿宋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考核人签字：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业务指导单位党委/党组织</w:t>
      </w:r>
      <w:r>
        <w:rPr>
          <w:rFonts w:hint="eastAsia" w:ascii="仿宋" w:hAnsi="仿宋" w:eastAsia="仿宋" w:cs="仿宋"/>
          <w:sz w:val="24"/>
          <w:szCs w:val="24"/>
        </w:rPr>
        <w:t>盖章: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